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93" w:rsidRDefault="00C04993" w:rsidP="00C04993">
      <w:pPr>
        <w:pStyle w:val="Heading1"/>
      </w:pPr>
      <w:r>
        <w:t>Series 2000 Bylaws</w:t>
      </w:r>
    </w:p>
    <w:p w:rsidR="00C04993" w:rsidRPr="008E1D2F" w:rsidRDefault="00C04993" w:rsidP="008E1D2F">
      <w:pPr>
        <w:pStyle w:val="Heading5"/>
      </w:pPr>
      <w:r w:rsidRPr="008E1D2F">
        <w:t>2500</w:t>
      </w:r>
      <w:r w:rsidRPr="008E1D2F">
        <w:tab/>
        <w:t>Board Meetings and Open Meetings Act Compliance</w:t>
      </w:r>
    </w:p>
    <w:p w:rsidR="00C04993" w:rsidRDefault="00C04993" w:rsidP="00C04993">
      <w:pPr>
        <w:pStyle w:val="Heading3"/>
      </w:pPr>
      <w:r>
        <w:t>2501 Meetings</w:t>
      </w:r>
    </w:p>
    <w:p w:rsidR="00C04993" w:rsidRDefault="00C04993" w:rsidP="00C04993">
      <w:r>
        <w:t xml:space="preserve">Board meetings </w:t>
      </w:r>
      <w:proofErr w:type="gramStart"/>
      <w:r>
        <w:t>must be conducted</w:t>
      </w:r>
      <w:proofErr w:type="gramEnd"/>
      <w:r>
        <w:t xml:space="preserve"> in accordance with the Open Meetings Act.</w:t>
      </w:r>
    </w:p>
    <w:p w:rsidR="00C04993" w:rsidRDefault="00C04993" w:rsidP="00C04993">
      <w:pPr>
        <w:pStyle w:val="Level1"/>
      </w:pPr>
      <w:r>
        <w:t>Notice</w:t>
      </w:r>
    </w:p>
    <w:p w:rsidR="00C04993" w:rsidRDefault="00C04993" w:rsidP="00C04993">
      <w:pPr>
        <w:pStyle w:val="Level2"/>
      </w:pPr>
      <w:r>
        <w:t>The Board must publicly post its regular meeting schedule within 10 calendar days after the Board’s first meeting in each calendar or fiscal year. The notice must include the dates, times</w:t>
      </w:r>
      <w:r w:rsidR="00B84328">
        <w:t>,</w:t>
      </w:r>
      <w:r>
        <w:t xml:space="preserve"> and places of the regular meetings. If the regular meeting schedule is changed, the Board must publicly post the revised regular meeting schedule within </w:t>
      </w:r>
      <w:proofErr w:type="gramStart"/>
      <w:r>
        <w:t>3</w:t>
      </w:r>
      <w:proofErr w:type="gramEnd"/>
      <w:r>
        <w:t xml:space="preserve"> calendar days after the Board meeting at which the change was made.</w:t>
      </w:r>
    </w:p>
    <w:p w:rsidR="00C04993" w:rsidRDefault="00C04993" w:rsidP="00C04993">
      <w:pPr>
        <w:pStyle w:val="Level2"/>
      </w:pPr>
      <w:r>
        <w:t xml:space="preserve">Special meeting notices </w:t>
      </w:r>
      <w:proofErr w:type="gramStart"/>
      <w:r>
        <w:t>must be posted</w:t>
      </w:r>
      <w:proofErr w:type="gramEnd"/>
      <w:r>
        <w:t xml:space="preserve"> at least 18 hours in advance of a special meeting.</w:t>
      </w:r>
    </w:p>
    <w:p w:rsidR="00C04993" w:rsidRDefault="00C04993" w:rsidP="00C04993">
      <w:pPr>
        <w:pStyle w:val="Level2"/>
      </w:pPr>
      <w:r>
        <w:t xml:space="preserve">Regular and special meeting notices </w:t>
      </w:r>
      <w:proofErr w:type="gramStart"/>
      <w:r>
        <w:t>must be posted</w:t>
      </w:r>
      <w:proofErr w:type="gramEnd"/>
      <w:r>
        <w:t xml:space="preserve"> at the Board’s principal offices. The notice, or a prominent and conspicuous link to the notice, also </w:t>
      </w:r>
      <w:proofErr w:type="gramStart"/>
      <w:r>
        <w:t>must be posted</w:t>
      </w:r>
      <w:proofErr w:type="gramEnd"/>
      <w:r>
        <w:t xml:space="preserve"> on the District’s website homepage as required by the Open Meetings Act, if the District’s website is updated at least monthly with meeting agendas or minutes. </w:t>
      </w:r>
    </w:p>
    <w:p w:rsidR="00C04993" w:rsidRDefault="00C04993" w:rsidP="00C04993">
      <w:pPr>
        <w:pStyle w:val="Level2"/>
      </w:pPr>
      <w:r>
        <w:t>Meeting notices must contain:</w:t>
      </w:r>
    </w:p>
    <w:p w:rsidR="00C04993" w:rsidRDefault="00C04993" w:rsidP="00C04993">
      <w:pPr>
        <w:pStyle w:val="Level3"/>
      </w:pPr>
      <w:r>
        <w:t>the name, address, and telephone number of the Board;</w:t>
      </w:r>
    </w:p>
    <w:p w:rsidR="007B16BF" w:rsidRDefault="00C04993" w:rsidP="00C04993">
      <w:pPr>
        <w:pStyle w:val="Level3"/>
      </w:pPr>
      <w:r>
        <w:t>the time, date, and place of the meeting</w:t>
      </w:r>
      <w:r w:rsidR="001D7E4F">
        <w:t>;</w:t>
      </w:r>
      <w:r>
        <w:t xml:space="preserve"> </w:t>
      </w:r>
    </w:p>
    <w:p w:rsidR="00C04993" w:rsidRDefault="00C04993" w:rsidP="00C04993">
      <w:pPr>
        <w:pStyle w:val="Level3"/>
      </w:pPr>
      <w:r>
        <w:t>a statement where official minutes are stored and available for inspection; and</w:t>
      </w:r>
    </w:p>
    <w:p w:rsidR="00C04993" w:rsidRDefault="00C04993" w:rsidP="00C04993">
      <w:pPr>
        <w:pStyle w:val="Level3"/>
      </w:pPr>
      <w:proofErr w:type="gramStart"/>
      <w:r>
        <w:t>a</w:t>
      </w:r>
      <w:proofErr w:type="gramEnd"/>
      <w:r>
        <w:t xml:space="preserve"> disability accessibility notice.</w:t>
      </w:r>
    </w:p>
    <w:p w:rsidR="00C04993" w:rsidRDefault="00C04993" w:rsidP="00C04993">
      <w:pPr>
        <w:pStyle w:val="Level2"/>
      </w:pPr>
      <w:r>
        <w:t xml:space="preserve">Emergency meetings </w:t>
      </w:r>
      <w:proofErr w:type="gramStart"/>
      <w:r>
        <w:t>may be held</w:t>
      </w:r>
      <w:proofErr w:type="gramEnd"/>
      <w:r>
        <w:t xml:space="preserve"> without complying with the above-described notice requirements if there is a severe and imminent threat to the health and safety of the public. The Board will provide notice of an emergency meeting in compliance with the Open Meetings Act.</w:t>
      </w:r>
    </w:p>
    <w:p w:rsidR="00C04993" w:rsidRDefault="00C04993" w:rsidP="00C04993">
      <w:pPr>
        <w:pStyle w:val="Level2"/>
      </w:pPr>
      <w:r>
        <w:t xml:space="preserve">Public hearing notices must contain a description of the purpose(s) for which the public hearing </w:t>
      </w:r>
      <w:proofErr w:type="gramStart"/>
      <w:r>
        <w:t>will be conducted</w:t>
      </w:r>
      <w:proofErr w:type="gramEnd"/>
      <w:r w:rsidR="00282DB8">
        <w:t xml:space="preserve"> to the extent required by law.</w:t>
      </w:r>
    </w:p>
    <w:p w:rsidR="00F03DEA" w:rsidRDefault="00282DB8" w:rsidP="00C04993">
      <w:pPr>
        <w:pStyle w:val="Level2"/>
      </w:pPr>
      <w:r>
        <w:t>The notice for an electronic Board meeting must comply with Policy 2501A.</w:t>
      </w:r>
    </w:p>
    <w:p w:rsidR="00F03DEA" w:rsidRDefault="00F03DEA" w:rsidP="00F03DEA">
      <w:pPr>
        <w:pStyle w:val="Heading2"/>
      </w:pPr>
      <w:r>
        <w:br w:type="page"/>
      </w:r>
    </w:p>
    <w:p w:rsidR="00282DB8" w:rsidRDefault="00282DB8" w:rsidP="00F03DEA">
      <w:pPr>
        <w:pStyle w:val="Level2"/>
        <w:numPr>
          <w:ilvl w:val="0"/>
          <w:numId w:val="0"/>
        </w:numPr>
        <w:ind w:left="1080"/>
      </w:pPr>
    </w:p>
    <w:p w:rsidR="00C04993" w:rsidRDefault="00C04993" w:rsidP="00F03DEA">
      <w:pPr>
        <w:pStyle w:val="Level1"/>
        <w:numPr>
          <w:ilvl w:val="3"/>
          <w:numId w:val="16"/>
        </w:numPr>
      </w:pPr>
      <w:r>
        <w:t>Quorum</w:t>
      </w:r>
    </w:p>
    <w:p w:rsidR="00C04993" w:rsidRDefault="00C04993" w:rsidP="00C04993">
      <w:pPr>
        <w:pStyle w:val="Level2"/>
      </w:pPr>
      <w:r>
        <w:t xml:space="preserve">A quorum of the Board means a majority of the Board members elected or appointed to and serving on the Board, unless </w:t>
      </w:r>
      <w:proofErr w:type="gramStart"/>
      <w:r>
        <w:t>other quorum and voting rules are otherwise provided by law</w:t>
      </w:r>
      <w:proofErr w:type="gramEnd"/>
      <w:r>
        <w:t>.</w:t>
      </w:r>
    </w:p>
    <w:p w:rsidR="00C04993" w:rsidRDefault="00C04993" w:rsidP="00C04993">
      <w:pPr>
        <w:pStyle w:val="Level2"/>
      </w:pPr>
      <w:r>
        <w:t xml:space="preserve">All deliberations of a quorum of the Board must take place at a meeting that is open to the public, unless closed session deliberations </w:t>
      </w:r>
      <w:proofErr w:type="gramStart"/>
      <w:r>
        <w:t>are permitted</w:t>
      </w:r>
      <w:proofErr w:type="gramEnd"/>
      <w:r>
        <w:t xml:space="preserve"> by law.</w:t>
      </w:r>
    </w:p>
    <w:p w:rsidR="00C04993" w:rsidRDefault="00C04993" w:rsidP="00C04993">
      <w:pPr>
        <w:pStyle w:val="Level2"/>
      </w:pPr>
      <w:r>
        <w:t>All decisions made by the Board constituting a quorum of its members must take place at a meeting that is open to the public, except as otherwise provided by the Open Meetings Act.</w:t>
      </w:r>
    </w:p>
    <w:p w:rsidR="00C04993" w:rsidRDefault="00C04993" w:rsidP="00C04993">
      <w:pPr>
        <w:pStyle w:val="Level1"/>
      </w:pPr>
      <w:r>
        <w:t>Meeting Types</w:t>
      </w:r>
    </w:p>
    <w:p w:rsidR="00C04993" w:rsidRDefault="00C04993" w:rsidP="00C04993">
      <w:pPr>
        <w:pStyle w:val="Level2"/>
      </w:pPr>
      <w:r>
        <w:t xml:space="preserve">The Board will hold its regular meetings at the dates, times, and locations specified in the District’s annual notice published pursuant to the Open Meetings Act. If the notice </w:t>
      </w:r>
      <w:proofErr w:type="gramStart"/>
      <w:r>
        <w:t>is amended</w:t>
      </w:r>
      <w:proofErr w:type="gramEnd"/>
      <w:r>
        <w:t xml:space="preserve">, then meetings will be held according to the amended notice. </w:t>
      </w:r>
    </w:p>
    <w:p w:rsidR="00C04993" w:rsidRDefault="00C04993" w:rsidP="00C04993">
      <w:pPr>
        <w:pStyle w:val="Level2"/>
      </w:pPr>
      <w:proofErr w:type="gramStart"/>
      <w:r>
        <w:t>Special or emergency meetings may be called by the President, the Superintendent, or two Board members</w:t>
      </w:r>
      <w:proofErr w:type="gramEnd"/>
      <w:r>
        <w:t xml:space="preserve">. Notice of such meetings </w:t>
      </w:r>
      <w:proofErr w:type="gramStart"/>
      <w:r>
        <w:t>will be provided</w:t>
      </w:r>
      <w:proofErr w:type="gramEnd"/>
      <w:r>
        <w:t xml:space="preserve"> in accordance with the Open Meetings Act.</w:t>
      </w:r>
    </w:p>
    <w:p w:rsidR="00C04993" w:rsidRDefault="00C04993" w:rsidP="00C04993">
      <w:pPr>
        <w:pStyle w:val="Level2"/>
      </w:pPr>
      <w:r>
        <w:t xml:space="preserve">The Board may hold, in compliance with the Open Meetings Act, work sessions and retreats to provide Board members and administrators with the opportunity to plan, research, and engage in discussion. </w:t>
      </w:r>
    </w:p>
    <w:p w:rsidR="00C04993" w:rsidRDefault="00C04993" w:rsidP="00C04993">
      <w:pPr>
        <w:pStyle w:val="Level1"/>
      </w:pPr>
      <w:r>
        <w:t>Closed Session</w:t>
      </w:r>
    </w:p>
    <w:p w:rsidR="00C04993" w:rsidRDefault="00C04993" w:rsidP="00C04993">
      <w:pPr>
        <w:pStyle w:val="Level2"/>
      </w:pPr>
      <w:r>
        <w:t xml:space="preserve">The Board may meet and deliberate in closed session only for </w:t>
      </w:r>
      <w:proofErr w:type="gramStart"/>
      <w:r>
        <w:t>1</w:t>
      </w:r>
      <w:proofErr w:type="gramEnd"/>
      <w:r>
        <w:t xml:space="preserve"> or more purposes authorized in the Open Meetings Act.</w:t>
      </w:r>
    </w:p>
    <w:p w:rsidR="00C04993" w:rsidRDefault="00C04993" w:rsidP="00C04993">
      <w:pPr>
        <w:pStyle w:val="Level2"/>
      </w:pPr>
      <w:r>
        <w:t xml:space="preserve">Depending on the closed session purpose(s), the Open Meetings Act may require a 2/3 roll call vote for the Board to meet in closed session. A vote to enter closed session </w:t>
      </w:r>
      <w:proofErr w:type="gramStart"/>
      <w:r>
        <w:t>must be made</w:t>
      </w:r>
      <w:proofErr w:type="gramEnd"/>
      <w:r>
        <w:t xml:space="preserve"> in open session. </w:t>
      </w:r>
    </w:p>
    <w:p w:rsidR="00C04993" w:rsidRDefault="00C04993" w:rsidP="00C04993">
      <w:pPr>
        <w:pStyle w:val="Level2"/>
      </w:pPr>
      <w:r>
        <w:t xml:space="preserve">Closed session meeting minutes </w:t>
      </w:r>
      <w:proofErr w:type="gramStart"/>
      <w:r>
        <w:t>must be kept</w:t>
      </w:r>
      <w:proofErr w:type="gramEnd"/>
      <w:r>
        <w:t xml:space="preserve"> confidential. Board members must keep matters discussed and documents received confidential unless otherwise authorized by the Board or law. See Section H, below.</w:t>
      </w:r>
    </w:p>
    <w:p w:rsidR="00C04993" w:rsidRDefault="00C04993" w:rsidP="00C04993">
      <w:pPr>
        <w:pStyle w:val="Level2"/>
      </w:pPr>
      <w:r>
        <w:t>All discussions in closed session are limited to the purpose(s) identified in the motion calling the closed session.</w:t>
      </w:r>
    </w:p>
    <w:p w:rsidR="00C04993" w:rsidRDefault="00C04993" w:rsidP="00C04993">
      <w:pPr>
        <w:pStyle w:val="Level2"/>
      </w:pPr>
      <w:r>
        <w:t xml:space="preserve">The Board determines the non-member attendees for a closed session, unless </w:t>
      </w:r>
      <w:proofErr w:type="gramStart"/>
      <w:r>
        <w:t>attendance is required by Policy or law</w:t>
      </w:r>
      <w:proofErr w:type="gramEnd"/>
      <w:r>
        <w:t xml:space="preserve">. </w:t>
      </w:r>
    </w:p>
    <w:p w:rsidR="00C04993" w:rsidRDefault="00C04993" w:rsidP="00C04993">
      <w:pPr>
        <w:pStyle w:val="Level2"/>
      </w:pPr>
      <w:r>
        <w:t xml:space="preserve">No decisions </w:t>
      </w:r>
      <w:proofErr w:type="gramStart"/>
      <w:r>
        <w:t>will be made</w:t>
      </w:r>
      <w:proofErr w:type="gramEnd"/>
      <w:r>
        <w:t xml:space="preserve"> during a closed session. </w:t>
      </w:r>
    </w:p>
    <w:p w:rsidR="00C04993" w:rsidRDefault="00C04993" w:rsidP="00C04993">
      <w:pPr>
        <w:pStyle w:val="Level1"/>
      </w:pPr>
      <w:r>
        <w:lastRenderedPageBreak/>
        <w:t>Meeting Cancellation</w:t>
      </w:r>
    </w:p>
    <w:p w:rsidR="00C04993" w:rsidRDefault="00C04993" w:rsidP="00C04993">
      <w:pPr>
        <w:pStyle w:val="Level1sub"/>
      </w:pPr>
      <w:r>
        <w:t xml:space="preserve">The Board is legally required to hold at least </w:t>
      </w:r>
      <w:proofErr w:type="gramStart"/>
      <w:r>
        <w:t>1</w:t>
      </w:r>
      <w:proofErr w:type="gramEnd"/>
      <w:r>
        <w:t xml:space="preserve"> public meeting each month. </w:t>
      </w:r>
      <w:r w:rsidR="00A54327">
        <w:t>T</w:t>
      </w:r>
      <w:r>
        <w:t xml:space="preserve">he President or designee </w:t>
      </w:r>
      <w:r w:rsidR="00A64A70">
        <w:t xml:space="preserve">may cancel a Board meeting </w:t>
      </w:r>
      <w:r>
        <w:t xml:space="preserve">if the President or designee determines that a quorum of the Board will not be present for the meeting, there is no business for the Board to conduct at the meeting, or it would be unreasonable or dangerous for Board members or the public to attend the meeting (e.g., inclement weather). The President or designee will ensure that a District staff member posts notice of the cancellation on the District’s website on the same day as the cancellation. If necessary, a cancelled meeting </w:t>
      </w:r>
      <w:proofErr w:type="gramStart"/>
      <w:r>
        <w:t>will be rescheduled</w:t>
      </w:r>
      <w:proofErr w:type="gramEnd"/>
      <w:r>
        <w:t>.</w:t>
      </w:r>
    </w:p>
    <w:p w:rsidR="00C04993" w:rsidRDefault="00282DB8" w:rsidP="00C04993">
      <w:pPr>
        <w:pStyle w:val="Level1"/>
      </w:pPr>
      <w:r>
        <w:t xml:space="preserve">Electronic Board Meetings and </w:t>
      </w:r>
      <w:r w:rsidR="00C04993">
        <w:t xml:space="preserve">Remote Participation </w:t>
      </w:r>
    </w:p>
    <w:p w:rsidR="00282DB8" w:rsidRDefault="00282DB8" w:rsidP="00282DB8">
      <w:pPr>
        <w:pStyle w:val="Level1sub"/>
      </w:pPr>
      <w:r>
        <w:t xml:space="preserve">Electronic </w:t>
      </w:r>
      <w:r w:rsidR="00C04993">
        <w:t xml:space="preserve">Board </w:t>
      </w:r>
      <w:r>
        <w:t xml:space="preserve">meetings </w:t>
      </w:r>
      <w:proofErr w:type="gramStart"/>
      <w:r>
        <w:t>may be held</w:t>
      </w:r>
      <w:proofErr w:type="gramEnd"/>
      <w:r>
        <w:t>, and a Board member may participate in a Board meeting remotely, as authorized by Policy 2501A.</w:t>
      </w:r>
    </w:p>
    <w:p w:rsidR="00C04993" w:rsidRDefault="00C04993" w:rsidP="00C04993">
      <w:pPr>
        <w:pStyle w:val="Level1"/>
      </w:pPr>
      <w:r>
        <w:t>Minutes</w:t>
      </w:r>
    </w:p>
    <w:p w:rsidR="00C04993" w:rsidRDefault="00C04993" w:rsidP="00C04993">
      <w:pPr>
        <w:pStyle w:val="Level1sub"/>
      </w:pPr>
      <w:r>
        <w:t>The Board will keep minutes of each Board meeting in accordance with the following:</w:t>
      </w:r>
    </w:p>
    <w:p w:rsidR="00C04993" w:rsidRDefault="00C04993" w:rsidP="00C04993">
      <w:pPr>
        <w:pStyle w:val="Level2"/>
      </w:pPr>
      <w:r>
        <w:t>The Secretary will record and maintain meeting minutes.</w:t>
      </w:r>
    </w:p>
    <w:p w:rsidR="00C04993" w:rsidRDefault="00C04993" w:rsidP="00C04993">
      <w:pPr>
        <w:pStyle w:val="Level2"/>
      </w:pPr>
      <w:r>
        <w:t>The Secretary, or an acting Secretary in the absence of the Secretary, will sign meeting minutes.</w:t>
      </w:r>
    </w:p>
    <w:p w:rsidR="00C04993" w:rsidRDefault="00C04993" w:rsidP="00C04993">
      <w:pPr>
        <w:pStyle w:val="Level2"/>
      </w:pPr>
      <w:r>
        <w:t>Meeting minutes will comply with the Open Meetings Act.</w:t>
      </w:r>
    </w:p>
    <w:p w:rsidR="00C04993" w:rsidRDefault="00C04993" w:rsidP="00C04993">
      <w:pPr>
        <w:pStyle w:val="Level3"/>
      </w:pPr>
      <w:r>
        <w:t>Open session meeting minutes.</w:t>
      </w:r>
    </w:p>
    <w:p w:rsidR="00C04993" w:rsidRDefault="00C04993" w:rsidP="00C04993">
      <w:pPr>
        <w:pStyle w:val="Level4"/>
      </w:pPr>
      <w:r>
        <w:t>Minutes for a meeting open to the public will include at least the following information:</w:t>
      </w:r>
    </w:p>
    <w:p w:rsidR="00C04993" w:rsidRDefault="00B84328" w:rsidP="00C04993">
      <w:pPr>
        <w:pStyle w:val="Level5"/>
      </w:pPr>
      <w:r>
        <w:t>t</w:t>
      </w:r>
      <w:r w:rsidR="00C04993">
        <w:t>he meeting date, time, and location;</w:t>
      </w:r>
    </w:p>
    <w:p w:rsidR="00C04993" w:rsidRDefault="00B84328" w:rsidP="00C04993">
      <w:pPr>
        <w:pStyle w:val="Level5"/>
      </w:pPr>
      <w:r>
        <w:t>t</w:t>
      </w:r>
      <w:r w:rsidR="00C04993">
        <w:t>he Board members present for or otherwise participating in the meeting;</w:t>
      </w:r>
    </w:p>
    <w:p w:rsidR="00C04993" w:rsidRDefault="00B84328" w:rsidP="00C04993">
      <w:pPr>
        <w:pStyle w:val="Level5"/>
      </w:pPr>
      <w:r>
        <w:t>t</w:t>
      </w:r>
      <w:r w:rsidR="00C04993">
        <w:t>he Board members absent from the meeting;</w:t>
      </w:r>
    </w:p>
    <w:p w:rsidR="00C04993" w:rsidRDefault="00B84328" w:rsidP="00C04993">
      <w:pPr>
        <w:pStyle w:val="Level5"/>
      </w:pPr>
      <w:r>
        <w:t>b</w:t>
      </w:r>
      <w:r w:rsidR="00C04993">
        <w:t>oard decisions;</w:t>
      </w:r>
    </w:p>
    <w:p w:rsidR="00C04993" w:rsidRDefault="00B84328" w:rsidP="00C04993">
      <w:pPr>
        <w:pStyle w:val="Level5"/>
      </w:pPr>
      <w:r>
        <w:t>t</w:t>
      </w:r>
      <w:r w:rsidR="00C04993">
        <w:t xml:space="preserve">he purpose(s) for which any closed session meeting was held and the specific provision(s) of the Open Meetings Act that permitted the closed session; </w:t>
      </w:r>
    </w:p>
    <w:p w:rsidR="00C04993" w:rsidRDefault="00B84328" w:rsidP="00C04993">
      <w:pPr>
        <w:pStyle w:val="Level5"/>
      </w:pPr>
      <w:r>
        <w:t>a</w:t>
      </w:r>
      <w:r w:rsidR="00C04993">
        <w:t>ny roll call votes conducted by the Board; and</w:t>
      </w:r>
    </w:p>
    <w:p w:rsidR="00C04993" w:rsidRDefault="00B84328" w:rsidP="00C04993">
      <w:pPr>
        <w:pStyle w:val="Level5"/>
      </w:pPr>
      <w:proofErr w:type="gramStart"/>
      <w:r>
        <w:t>c</w:t>
      </w:r>
      <w:r w:rsidR="00C04993">
        <w:t>orrections</w:t>
      </w:r>
      <w:proofErr w:type="gramEnd"/>
      <w:r w:rsidR="00C04993">
        <w:t>, if any.</w:t>
      </w:r>
    </w:p>
    <w:p w:rsidR="00C04993" w:rsidRDefault="00C04993" w:rsidP="00C04993">
      <w:pPr>
        <w:pStyle w:val="Level4"/>
      </w:pPr>
      <w:r>
        <w:lastRenderedPageBreak/>
        <w:t xml:space="preserve">The Board must make proposed open session meeting minutes available for public inspection within </w:t>
      </w:r>
      <w:proofErr w:type="gramStart"/>
      <w:r>
        <w:t>8</w:t>
      </w:r>
      <w:proofErr w:type="gramEnd"/>
      <w:r>
        <w:t xml:space="preserve"> business days after the applicable Board meeting. </w:t>
      </w:r>
    </w:p>
    <w:p w:rsidR="00C04993" w:rsidRDefault="00C04993" w:rsidP="00C04993">
      <w:pPr>
        <w:pStyle w:val="Level4"/>
      </w:pPr>
      <w:r>
        <w:t xml:space="preserve">The Board must make approved open session meeting minutes available for public inspection within </w:t>
      </w:r>
      <w:proofErr w:type="gramStart"/>
      <w:r>
        <w:t>5</w:t>
      </w:r>
      <w:proofErr w:type="gramEnd"/>
      <w:r>
        <w:t xml:space="preserve"> business days after the meeting at which the Board approved the minutes.</w:t>
      </w:r>
    </w:p>
    <w:p w:rsidR="00C04993" w:rsidRDefault="00C04993" w:rsidP="00C04993">
      <w:pPr>
        <w:pStyle w:val="Level3"/>
      </w:pPr>
      <w:r>
        <w:t>Closed session meeting minutes.</w:t>
      </w:r>
    </w:p>
    <w:p w:rsidR="00C04993" w:rsidRDefault="00C04993" w:rsidP="00C04993">
      <w:pPr>
        <w:pStyle w:val="Level4"/>
      </w:pPr>
      <w:r>
        <w:t>Closed session meeting minutes must be prepared and maintained separately from open session meeting minutes.</w:t>
      </w:r>
    </w:p>
    <w:p w:rsidR="00C04993" w:rsidRDefault="00C04993" w:rsidP="00C04993">
      <w:pPr>
        <w:pStyle w:val="Level4"/>
      </w:pPr>
      <w:r>
        <w:t xml:space="preserve">Closed session meeting minutes will not </w:t>
      </w:r>
      <w:proofErr w:type="gramStart"/>
      <w:r>
        <w:t>be made</w:t>
      </w:r>
      <w:proofErr w:type="gramEnd"/>
      <w:r>
        <w:t xml:space="preserve"> available to, or be disclosed to, the public, except as required by court order.</w:t>
      </w:r>
    </w:p>
    <w:p w:rsidR="00C04993" w:rsidRDefault="00C04993" w:rsidP="00C04993">
      <w:pPr>
        <w:pStyle w:val="Level4"/>
      </w:pPr>
      <w:r>
        <w:t xml:space="preserve">Closed session meeting minutes may be destroyed by the District 1 year and </w:t>
      </w:r>
      <w:proofErr w:type="gramStart"/>
      <w:r>
        <w:t>1</w:t>
      </w:r>
      <w:proofErr w:type="gramEnd"/>
      <w:r>
        <w:t xml:space="preserve"> calendar day after the approval of the minutes of the regular meeting at which the closed session minutes were approved, or any time thereafter.</w:t>
      </w:r>
    </w:p>
    <w:p w:rsidR="00C04993" w:rsidRDefault="00C04993" w:rsidP="00C04993">
      <w:pPr>
        <w:pStyle w:val="Level4"/>
      </w:pPr>
      <w:r>
        <w:t>Closed session meeting minutes must include at least the following information:</w:t>
      </w:r>
    </w:p>
    <w:p w:rsidR="00C04993" w:rsidRDefault="00B84328" w:rsidP="00C04993">
      <w:pPr>
        <w:pStyle w:val="Level5"/>
      </w:pPr>
      <w:r>
        <w:t>t</w:t>
      </w:r>
      <w:r w:rsidR="00C04993">
        <w:t>he meeting date, time, and, location;</w:t>
      </w:r>
    </w:p>
    <w:p w:rsidR="00C04993" w:rsidRDefault="00B84328" w:rsidP="00C04993">
      <w:pPr>
        <w:pStyle w:val="Level5"/>
      </w:pPr>
      <w:r>
        <w:t>t</w:t>
      </w:r>
      <w:r w:rsidR="00C04993">
        <w:t>he Board members present for or otherwise participating in the meeting;</w:t>
      </w:r>
    </w:p>
    <w:p w:rsidR="00C04993" w:rsidRDefault="00B84328" w:rsidP="00C04993">
      <w:pPr>
        <w:pStyle w:val="Level5"/>
      </w:pPr>
      <w:r>
        <w:t>t</w:t>
      </w:r>
      <w:r w:rsidR="00C04993">
        <w:t>he Board members absent from the meeting; and</w:t>
      </w:r>
    </w:p>
    <w:p w:rsidR="00C04993" w:rsidRDefault="00B84328" w:rsidP="00C04993">
      <w:pPr>
        <w:pStyle w:val="Level5"/>
      </w:pPr>
      <w:proofErr w:type="gramStart"/>
      <w:r>
        <w:t>t</w:t>
      </w:r>
      <w:r w:rsidR="00C04993">
        <w:t>he</w:t>
      </w:r>
      <w:proofErr w:type="gramEnd"/>
      <w:r w:rsidR="00C04993">
        <w:t xml:space="preserve"> purpose(s) for which the closed session meeting was held and the specific Open Meetings Act provision(s) that permitted the closed session.</w:t>
      </w:r>
    </w:p>
    <w:p w:rsidR="00C04993" w:rsidRDefault="00C04993" w:rsidP="00C04993">
      <w:pPr>
        <w:pStyle w:val="Level3"/>
      </w:pPr>
      <w:r>
        <w:t xml:space="preserve">Open session Board meeting minutes </w:t>
      </w:r>
      <w:proofErr w:type="gramStart"/>
      <w:r>
        <w:t>may be published</w:t>
      </w:r>
      <w:proofErr w:type="gramEnd"/>
      <w:r>
        <w:t xml:space="preserve"> on the District’s website. </w:t>
      </w:r>
    </w:p>
    <w:p w:rsidR="00700D90" w:rsidRDefault="00700D90" w:rsidP="00C04993">
      <w:pPr>
        <w:pStyle w:val="Legal"/>
      </w:pPr>
    </w:p>
    <w:p w:rsidR="00C04993" w:rsidRDefault="00C04993" w:rsidP="00C04993">
      <w:pPr>
        <w:pStyle w:val="Legal"/>
      </w:pPr>
      <w:r>
        <w:t>Legal authority:</w:t>
      </w:r>
      <w:r>
        <w:tab/>
        <w:t xml:space="preserve">MCL </w:t>
      </w:r>
      <w:r w:rsidR="00F11F7D">
        <w:t xml:space="preserve">15.263, </w:t>
      </w:r>
      <w:r w:rsidR="00A4157D">
        <w:t xml:space="preserve">15.263a, </w:t>
      </w:r>
      <w:r>
        <w:t>15.267, 15.269; MCL 380.1201</w:t>
      </w:r>
    </w:p>
    <w:p w:rsidR="00C04993" w:rsidRDefault="00C04993" w:rsidP="00C04993">
      <w:r>
        <w:t>Date adopted:</w:t>
      </w:r>
      <w:r w:rsidR="00DA1C0B">
        <w:t xml:space="preserve"> March 8, 2021</w:t>
      </w:r>
      <w:bookmarkStart w:id="0" w:name="_GoBack"/>
      <w:bookmarkEnd w:id="0"/>
    </w:p>
    <w:p w:rsidR="001C1EC8" w:rsidRPr="00A00E51" w:rsidRDefault="00C04993" w:rsidP="00C04993">
      <w:r>
        <w:t>Date revised:</w:t>
      </w:r>
    </w:p>
    <w:sectPr w:rsidR="001C1EC8" w:rsidRPr="00A00E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13" w:rsidRDefault="007C6413" w:rsidP="00992EDB">
      <w:r>
        <w:separator/>
      </w:r>
    </w:p>
  </w:endnote>
  <w:endnote w:type="continuationSeparator" w:id="0">
    <w:p w:rsidR="007C6413" w:rsidRDefault="007C6413"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FE" w:rsidRPr="005D49FE" w:rsidRDefault="005D49FE" w:rsidP="005D49FE">
    <w:pPr>
      <w:pStyle w:val="PolicyFooter"/>
    </w:pPr>
    <w:r>
      <w:t>© 20</w:t>
    </w:r>
    <w:r w:rsidR="00B17F58">
      <w:t>2</w:t>
    </w:r>
    <w:r w:rsidR="00CA01A3">
      <w:t>1</w:t>
    </w:r>
    <w:r>
      <w:t xml:space="preserve"> </w:t>
    </w:r>
    <w:r>
      <w:drawing>
        <wp:inline distT="0" distB="0" distL="0" distR="0" wp14:anchorId="6566A272" wp14:editId="2D72CA4E">
          <wp:extent cx="1090165" cy="363682"/>
          <wp:effectExtent l="0" t="0" r="0" b="0"/>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827" cy="386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13" w:rsidRDefault="007C6413" w:rsidP="00992EDB">
      <w:r>
        <w:separator/>
      </w:r>
    </w:p>
  </w:footnote>
  <w:footnote w:type="continuationSeparator" w:id="0">
    <w:p w:rsidR="007C6413" w:rsidRDefault="007C6413" w:rsidP="0099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D4"/>
    <w:multiLevelType w:val="multilevel"/>
    <w:tmpl w:val="79ECD284"/>
    <w:lvl w:ilvl="0">
      <w:start w:val="2"/>
      <w:numFmt w:val="none"/>
      <w:pStyle w:val="Heading1"/>
      <w:suff w:val="space"/>
      <w:lvlText w:val=""/>
      <w:lvlJc w:val="left"/>
      <w:pPr>
        <w:ind w:left="0" w:firstLine="0"/>
      </w:pPr>
      <w:rPr>
        <w:rFonts w:hint="default"/>
      </w:rPr>
    </w:lvl>
    <w:lvl w:ilvl="1">
      <w:start w:val="1"/>
      <w:numFmt w:val="decimal"/>
      <w:lvlRestart w:val="0"/>
      <w:pStyle w:val="Heading2"/>
      <w:lvlText w:val="%1"/>
      <w:lvlJc w:val="left"/>
      <w:pPr>
        <w:ind w:left="0" w:firstLine="0"/>
      </w:pPr>
      <w:rPr>
        <w:rFonts w:hint="default"/>
      </w:rPr>
    </w:lvl>
    <w:lvl w:ilvl="2">
      <w:start w:val="1"/>
      <w:numFmt w:val="decimalZero"/>
      <w:pStyle w:val="Heading3"/>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0"/>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8F"/>
    <w:rsid w:val="00000BC2"/>
    <w:rsid w:val="000022FA"/>
    <w:rsid w:val="00011DCF"/>
    <w:rsid w:val="000140E1"/>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7D65"/>
    <w:rsid w:val="00097B8C"/>
    <w:rsid w:val="000A4DA2"/>
    <w:rsid w:val="000B0A2E"/>
    <w:rsid w:val="000B418D"/>
    <w:rsid w:val="000B679A"/>
    <w:rsid w:val="000B788C"/>
    <w:rsid w:val="000C2173"/>
    <w:rsid w:val="000C3E7B"/>
    <w:rsid w:val="000D0F94"/>
    <w:rsid w:val="000D307B"/>
    <w:rsid w:val="000E007D"/>
    <w:rsid w:val="000E1590"/>
    <w:rsid w:val="000E1755"/>
    <w:rsid w:val="000F00E8"/>
    <w:rsid w:val="000F43C1"/>
    <w:rsid w:val="000F5739"/>
    <w:rsid w:val="000F71E9"/>
    <w:rsid w:val="000F73EE"/>
    <w:rsid w:val="001052E2"/>
    <w:rsid w:val="00105F77"/>
    <w:rsid w:val="00106031"/>
    <w:rsid w:val="00106285"/>
    <w:rsid w:val="00106420"/>
    <w:rsid w:val="0011292A"/>
    <w:rsid w:val="001155F7"/>
    <w:rsid w:val="00124737"/>
    <w:rsid w:val="0012656D"/>
    <w:rsid w:val="001268D9"/>
    <w:rsid w:val="0012716A"/>
    <w:rsid w:val="0014168C"/>
    <w:rsid w:val="0014525E"/>
    <w:rsid w:val="00145B20"/>
    <w:rsid w:val="0014658A"/>
    <w:rsid w:val="00146C39"/>
    <w:rsid w:val="0015132A"/>
    <w:rsid w:val="0015144D"/>
    <w:rsid w:val="001517EC"/>
    <w:rsid w:val="00153303"/>
    <w:rsid w:val="00155CC3"/>
    <w:rsid w:val="0015735D"/>
    <w:rsid w:val="001678AE"/>
    <w:rsid w:val="0017380A"/>
    <w:rsid w:val="00173864"/>
    <w:rsid w:val="00174117"/>
    <w:rsid w:val="00176B07"/>
    <w:rsid w:val="00177986"/>
    <w:rsid w:val="00183086"/>
    <w:rsid w:val="00190295"/>
    <w:rsid w:val="00193BB2"/>
    <w:rsid w:val="00197318"/>
    <w:rsid w:val="001A0010"/>
    <w:rsid w:val="001A538C"/>
    <w:rsid w:val="001A724C"/>
    <w:rsid w:val="001B5FC5"/>
    <w:rsid w:val="001B7262"/>
    <w:rsid w:val="001C0635"/>
    <w:rsid w:val="001C0D73"/>
    <w:rsid w:val="001C1EC8"/>
    <w:rsid w:val="001C62E5"/>
    <w:rsid w:val="001D1BFD"/>
    <w:rsid w:val="001D411C"/>
    <w:rsid w:val="001D5F7A"/>
    <w:rsid w:val="001D7E4F"/>
    <w:rsid w:val="001D7F21"/>
    <w:rsid w:val="001E6C1F"/>
    <w:rsid w:val="001F0FA7"/>
    <w:rsid w:val="001F106D"/>
    <w:rsid w:val="001F1E71"/>
    <w:rsid w:val="001F6718"/>
    <w:rsid w:val="001F6B02"/>
    <w:rsid w:val="00200915"/>
    <w:rsid w:val="002026D1"/>
    <w:rsid w:val="002060FB"/>
    <w:rsid w:val="00206F44"/>
    <w:rsid w:val="00210AEB"/>
    <w:rsid w:val="002115CA"/>
    <w:rsid w:val="002168CB"/>
    <w:rsid w:val="00236807"/>
    <w:rsid w:val="002428B2"/>
    <w:rsid w:val="00244349"/>
    <w:rsid w:val="0025052B"/>
    <w:rsid w:val="00250750"/>
    <w:rsid w:val="0025692D"/>
    <w:rsid w:val="002677E9"/>
    <w:rsid w:val="00270E1A"/>
    <w:rsid w:val="0027562C"/>
    <w:rsid w:val="00280A75"/>
    <w:rsid w:val="00282C53"/>
    <w:rsid w:val="00282DB8"/>
    <w:rsid w:val="002912AA"/>
    <w:rsid w:val="0029517E"/>
    <w:rsid w:val="00296BEA"/>
    <w:rsid w:val="00297CDA"/>
    <w:rsid w:val="002B3441"/>
    <w:rsid w:val="002C2C78"/>
    <w:rsid w:val="002C600B"/>
    <w:rsid w:val="002D29B7"/>
    <w:rsid w:val="002D2C7A"/>
    <w:rsid w:val="002D5278"/>
    <w:rsid w:val="002D56D3"/>
    <w:rsid w:val="002D6CEE"/>
    <w:rsid w:val="002F6463"/>
    <w:rsid w:val="002F746E"/>
    <w:rsid w:val="0030063C"/>
    <w:rsid w:val="00303803"/>
    <w:rsid w:val="003153BF"/>
    <w:rsid w:val="00316CDD"/>
    <w:rsid w:val="003204BF"/>
    <w:rsid w:val="003211AF"/>
    <w:rsid w:val="003239A1"/>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2112"/>
    <w:rsid w:val="003932A6"/>
    <w:rsid w:val="0039649B"/>
    <w:rsid w:val="003A4C8D"/>
    <w:rsid w:val="003B19FD"/>
    <w:rsid w:val="003C427D"/>
    <w:rsid w:val="003D2BB4"/>
    <w:rsid w:val="003D4753"/>
    <w:rsid w:val="003E04B2"/>
    <w:rsid w:val="003E5C9C"/>
    <w:rsid w:val="003E66C2"/>
    <w:rsid w:val="003E710D"/>
    <w:rsid w:val="003F0F4B"/>
    <w:rsid w:val="003F5866"/>
    <w:rsid w:val="003F59D2"/>
    <w:rsid w:val="00400AFA"/>
    <w:rsid w:val="00405FFA"/>
    <w:rsid w:val="00410347"/>
    <w:rsid w:val="0042109E"/>
    <w:rsid w:val="0042323C"/>
    <w:rsid w:val="00424C86"/>
    <w:rsid w:val="00426ACF"/>
    <w:rsid w:val="00427D2E"/>
    <w:rsid w:val="00440547"/>
    <w:rsid w:val="00441E4C"/>
    <w:rsid w:val="00442356"/>
    <w:rsid w:val="00444303"/>
    <w:rsid w:val="004504E9"/>
    <w:rsid w:val="0045454C"/>
    <w:rsid w:val="00456690"/>
    <w:rsid w:val="00471CF6"/>
    <w:rsid w:val="00471FF1"/>
    <w:rsid w:val="004742BF"/>
    <w:rsid w:val="00474F9B"/>
    <w:rsid w:val="00475B1E"/>
    <w:rsid w:val="0048342E"/>
    <w:rsid w:val="0049110C"/>
    <w:rsid w:val="00495909"/>
    <w:rsid w:val="004A0BC5"/>
    <w:rsid w:val="004A63C5"/>
    <w:rsid w:val="004A6A43"/>
    <w:rsid w:val="004B490F"/>
    <w:rsid w:val="004C156E"/>
    <w:rsid w:val="004C31BB"/>
    <w:rsid w:val="004C5703"/>
    <w:rsid w:val="004C611F"/>
    <w:rsid w:val="004D23D4"/>
    <w:rsid w:val="004D2FCC"/>
    <w:rsid w:val="004D4515"/>
    <w:rsid w:val="004D4F69"/>
    <w:rsid w:val="004D62AC"/>
    <w:rsid w:val="004E42C3"/>
    <w:rsid w:val="004E6BE2"/>
    <w:rsid w:val="004E7CB6"/>
    <w:rsid w:val="00504DE8"/>
    <w:rsid w:val="005145C2"/>
    <w:rsid w:val="005146D7"/>
    <w:rsid w:val="005175A9"/>
    <w:rsid w:val="005237DA"/>
    <w:rsid w:val="00530125"/>
    <w:rsid w:val="00532227"/>
    <w:rsid w:val="00533506"/>
    <w:rsid w:val="0053757A"/>
    <w:rsid w:val="00542A14"/>
    <w:rsid w:val="00543A8A"/>
    <w:rsid w:val="0055077F"/>
    <w:rsid w:val="00555CE0"/>
    <w:rsid w:val="00556FEB"/>
    <w:rsid w:val="005802D1"/>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21EDB"/>
    <w:rsid w:val="00622671"/>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6471"/>
    <w:rsid w:val="00682666"/>
    <w:rsid w:val="006857B5"/>
    <w:rsid w:val="0068608E"/>
    <w:rsid w:val="00686520"/>
    <w:rsid w:val="0068751A"/>
    <w:rsid w:val="00697B31"/>
    <w:rsid w:val="006A0F19"/>
    <w:rsid w:val="006A188A"/>
    <w:rsid w:val="006A222E"/>
    <w:rsid w:val="006B71AC"/>
    <w:rsid w:val="006C0BAF"/>
    <w:rsid w:val="006C1EAE"/>
    <w:rsid w:val="006C222C"/>
    <w:rsid w:val="006C28ED"/>
    <w:rsid w:val="006C6355"/>
    <w:rsid w:val="006D1E42"/>
    <w:rsid w:val="006D3D1B"/>
    <w:rsid w:val="006D4606"/>
    <w:rsid w:val="006D6072"/>
    <w:rsid w:val="006F0294"/>
    <w:rsid w:val="006F3344"/>
    <w:rsid w:val="006F3518"/>
    <w:rsid w:val="006F3FEC"/>
    <w:rsid w:val="00700D90"/>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5D36"/>
    <w:rsid w:val="00761680"/>
    <w:rsid w:val="00761D77"/>
    <w:rsid w:val="00762CC5"/>
    <w:rsid w:val="0077051A"/>
    <w:rsid w:val="00776F98"/>
    <w:rsid w:val="0078039B"/>
    <w:rsid w:val="0078336B"/>
    <w:rsid w:val="0078580B"/>
    <w:rsid w:val="00785F0D"/>
    <w:rsid w:val="00793368"/>
    <w:rsid w:val="007A10F9"/>
    <w:rsid w:val="007A4214"/>
    <w:rsid w:val="007A666B"/>
    <w:rsid w:val="007B1675"/>
    <w:rsid w:val="007B16BF"/>
    <w:rsid w:val="007B2E70"/>
    <w:rsid w:val="007B52EA"/>
    <w:rsid w:val="007C0B88"/>
    <w:rsid w:val="007C1B36"/>
    <w:rsid w:val="007C4805"/>
    <w:rsid w:val="007C6413"/>
    <w:rsid w:val="007C663A"/>
    <w:rsid w:val="007D0CD7"/>
    <w:rsid w:val="007D0FB0"/>
    <w:rsid w:val="007D2971"/>
    <w:rsid w:val="007D6DD2"/>
    <w:rsid w:val="007E23D0"/>
    <w:rsid w:val="007E3990"/>
    <w:rsid w:val="007E71DF"/>
    <w:rsid w:val="007F1A9C"/>
    <w:rsid w:val="007F2970"/>
    <w:rsid w:val="007F5056"/>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1654"/>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FB6"/>
    <w:rsid w:val="008C5516"/>
    <w:rsid w:val="008D043D"/>
    <w:rsid w:val="008D311F"/>
    <w:rsid w:val="008D58E2"/>
    <w:rsid w:val="008E0F90"/>
    <w:rsid w:val="008E1D2F"/>
    <w:rsid w:val="008E396B"/>
    <w:rsid w:val="008E69FA"/>
    <w:rsid w:val="008F32D3"/>
    <w:rsid w:val="008F359E"/>
    <w:rsid w:val="008F54C1"/>
    <w:rsid w:val="008F6A09"/>
    <w:rsid w:val="00903B37"/>
    <w:rsid w:val="00904BD5"/>
    <w:rsid w:val="00907530"/>
    <w:rsid w:val="00915BC3"/>
    <w:rsid w:val="00915CF1"/>
    <w:rsid w:val="00921EFB"/>
    <w:rsid w:val="009244D0"/>
    <w:rsid w:val="0092531E"/>
    <w:rsid w:val="0093247C"/>
    <w:rsid w:val="009334DD"/>
    <w:rsid w:val="00933E95"/>
    <w:rsid w:val="00942EAF"/>
    <w:rsid w:val="00944B13"/>
    <w:rsid w:val="00944E74"/>
    <w:rsid w:val="00945AF9"/>
    <w:rsid w:val="009469AB"/>
    <w:rsid w:val="00947F1F"/>
    <w:rsid w:val="00950AD4"/>
    <w:rsid w:val="00952091"/>
    <w:rsid w:val="00954120"/>
    <w:rsid w:val="00954BC5"/>
    <w:rsid w:val="00967A5E"/>
    <w:rsid w:val="0097211E"/>
    <w:rsid w:val="00976ADA"/>
    <w:rsid w:val="00992EDB"/>
    <w:rsid w:val="00995A81"/>
    <w:rsid w:val="009971AE"/>
    <w:rsid w:val="009A27CF"/>
    <w:rsid w:val="009A6A81"/>
    <w:rsid w:val="009B6EB8"/>
    <w:rsid w:val="009C0625"/>
    <w:rsid w:val="009C16EE"/>
    <w:rsid w:val="009C2ED3"/>
    <w:rsid w:val="009C2F69"/>
    <w:rsid w:val="009D11A6"/>
    <w:rsid w:val="009D54F1"/>
    <w:rsid w:val="009E2AC5"/>
    <w:rsid w:val="009F50FC"/>
    <w:rsid w:val="00A00591"/>
    <w:rsid w:val="00A00E51"/>
    <w:rsid w:val="00A013A6"/>
    <w:rsid w:val="00A02673"/>
    <w:rsid w:val="00A03BCE"/>
    <w:rsid w:val="00A10999"/>
    <w:rsid w:val="00A13D07"/>
    <w:rsid w:val="00A145B9"/>
    <w:rsid w:val="00A214B1"/>
    <w:rsid w:val="00A24AB9"/>
    <w:rsid w:val="00A25C50"/>
    <w:rsid w:val="00A30B97"/>
    <w:rsid w:val="00A33F8A"/>
    <w:rsid w:val="00A34524"/>
    <w:rsid w:val="00A40E85"/>
    <w:rsid w:val="00A4156E"/>
    <w:rsid w:val="00A4157D"/>
    <w:rsid w:val="00A43AC8"/>
    <w:rsid w:val="00A4446E"/>
    <w:rsid w:val="00A51ECE"/>
    <w:rsid w:val="00A51FDB"/>
    <w:rsid w:val="00A53137"/>
    <w:rsid w:val="00A54327"/>
    <w:rsid w:val="00A61654"/>
    <w:rsid w:val="00A63AD7"/>
    <w:rsid w:val="00A64A70"/>
    <w:rsid w:val="00A67ECC"/>
    <w:rsid w:val="00A70911"/>
    <w:rsid w:val="00A70FF9"/>
    <w:rsid w:val="00A7220C"/>
    <w:rsid w:val="00A81613"/>
    <w:rsid w:val="00A84FC3"/>
    <w:rsid w:val="00A85917"/>
    <w:rsid w:val="00A87F68"/>
    <w:rsid w:val="00A9138E"/>
    <w:rsid w:val="00AB0419"/>
    <w:rsid w:val="00AB2B1E"/>
    <w:rsid w:val="00AB5560"/>
    <w:rsid w:val="00AC0EEF"/>
    <w:rsid w:val="00AC2058"/>
    <w:rsid w:val="00AC2204"/>
    <w:rsid w:val="00AC2E20"/>
    <w:rsid w:val="00AC4A25"/>
    <w:rsid w:val="00AC5173"/>
    <w:rsid w:val="00AD1419"/>
    <w:rsid w:val="00AD466A"/>
    <w:rsid w:val="00AD49B0"/>
    <w:rsid w:val="00AD7217"/>
    <w:rsid w:val="00AE0C76"/>
    <w:rsid w:val="00AE43CE"/>
    <w:rsid w:val="00AF5F80"/>
    <w:rsid w:val="00AF67B8"/>
    <w:rsid w:val="00B025DA"/>
    <w:rsid w:val="00B05C2C"/>
    <w:rsid w:val="00B12E03"/>
    <w:rsid w:val="00B17F58"/>
    <w:rsid w:val="00B23600"/>
    <w:rsid w:val="00B27FCE"/>
    <w:rsid w:val="00B30074"/>
    <w:rsid w:val="00B31C44"/>
    <w:rsid w:val="00B331EE"/>
    <w:rsid w:val="00B521EB"/>
    <w:rsid w:val="00B54EF0"/>
    <w:rsid w:val="00B60229"/>
    <w:rsid w:val="00B6553C"/>
    <w:rsid w:val="00B65BEA"/>
    <w:rsid w:val="00B66B4F"/>
    <w:rsid w:val="00B70D6F"/>
    <w:rsid w:val="00B70E76"/>
    <w:rsid w:val="00B738D2"/>
    <w:rsid w:val="00B84328"/>
    <w:rsid w:val="00B846B3"/>
    <w:rsid w:val="00B90702"/>
    <w:rsid w:val="00B91D49"/>
    <w:rsid w:val="00B94B71"/>
    <w:rsid w:val="00BA09BB"/>
    <w:rsid w:val="00BA2EEC"/>
    <w:rsid w:val="00BB05A3"/>
    <w:rsid w:val="00BC3275"/>
    <w:rsid w:val="00BC53CB"/>
    <w:rsid w:val="00BD3F83"/>
    <w:rsid w:val="00BE0AA4"/>
    <w:rsid w:val="00BF1F28"/>
    <w:rsid w:val="00BF7020"/>
    <w:rsid w:val="00C016FE"/>
    <w:rsid w:val="00C04993"/>
    <w:rsid w:val="00C069B9"/>
    <w:rsid w:val="00C07B69"/>
    <w:rsid w:val="00C10BBD"/>
    <w:rsid w:val="00C11F55"/>
    <w:rsid w:val="00C1441F"/>
    <w:rsid w:val="00C20DEF"/>
    <w:rsid w:val="00C23722"/>
    <w:rsid w:val="00C26240"/>
    <w:rsid w:val="00C26AEA"/>
    <w:rsid w:val="00C331A6"/>
    <w:rsid w:val="00C41559"/>
    <w:rsid w:val="00C419C5"/>
    <w:rsid w:val="00C41E43"/>
    <w:rsid w:val="00C44E5F"/>
    <w:rsid w:val="00C45248"/>
    <w:rsid w:val="00C45C9C"/>
    <w:rsid w:val="00C54764"/>
    <w:rsid w:val="00C54B73"/>
    <w:rsid w:val="00C558E8"/>
    <w:rsid w:val="00C61AF6"/>
    <w:rsid w:val="00C620DF"/>
    <w:rsid w:val="00C628C2"/>
    <w:rsid w:val="00C7346A"/>
    <w:rsid w:val="00C810E6"/>
    <w:rsid w:val="00C84F5B"/>
    <w:rsid w:val="00C87A4D"/>
    <w:rsid w:val="00C933AB"/>
    <w:rsid w:val="00CA01A3"/>
    <w:rsid w:val="00CA21CC"/>
    <w:rsid w:val="00CA2D90"/>
    <w:rsid w:val="00CA40D4"/>
    <w:rsid w:val="00CA5E6C"/>
    <w:rsid w:val="00CB4B44"/>
    <w:rsid w:val="00CB4C32"/>
    <w:rsid w:val="00CB717B"/>
    <w:rsid w:val="00CC2AB1"/>
    <w:rsid w:val="00CC6060"/>
    <w:rsid w:val="00CC65FB"/>
    <w:rsid w:val="00CD6E76"/>
    <w:rsid w:val="00CD7B75"/>
    <w:rsid w:val="00CE41CD"/>
    <w:rsid w:val="00CE5315"/>
    <w:rsid w:val="00CE65E2"/>
    <w:rsid w:val="00CE6776"/>
    <w:rsid w:val="00CF4AB8"/>
    <w:rsid w:val="00D004B3"/>
    <w:rsid w:val="00D042E0"/>
    <w:rsid w:val="00D07B08"/>
    <w:rsid w:val="00D12831"/>
    <w:rsid w:val="00D1329F"/>
    <w:rsid w:val="00D139B8"/>
    <w:rsid w:val="00D14772"/>
    <w:rsid w:val="00D14B01"/>
    <w:rsid w:val="00D1531A"/>
    <w:rsid w:val="00D156A4"/>
    <w:rsid w:val="00D27093"/>
    <w:rsid w:val="00D30301"/>
    <w:rsid w:val="00D3138D"/>
    <w:rsid w:val="00D34EC1"/>
    <w:rsid w:val="00D37665"/>
    <w:rsid w:val="00D436A8"/>
    <w:rsid w:val="00D479EA"/>
    <w:rsid w:val="00D50ECE"/>
    <w:rsid w:val="00D52894"/>
    <w:rsid w:val="00D56659"/>
    <w:rsid w:val="00D63BD5"/>
    <w:rsid w:val="00D71166"/>
    <w:rsid w:val="00D72D53"/>
    <w:rsid w:val="00D80271"/>
    <w:rsid w:val="00D91394"/>
    <w:rsid w:val="00D91A4C"/>
    <w:rsid w:val="00D922D3"/>
    <w:rsid w:val="00D9256C"/>
    <w:rsid w:val="00D972F4"/>
    <w:rsid w:val="00DA1C0B"/>
    <w:rsid w:val="00DA1F3D"/>
    <w:rsid w:val="00DA6145"/>
    <w:rsid w:val="00DA6A0E"/>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52B9"/>
    <w:rsid w:val="00E3172D"/>
    <w:rsid w:val="00E329B6"/>
    <w:rsid w:val="00E32EF9"/>
    <w:rsid w:val="00E3525C"/>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56CB"/>
    <w:rsid w:val="00EE2CBE"/>
    <w:rsid w:val="00EE48CF"/>
    <w:rsid w:val="00EF0A66"/>
    <w:rsid w:val="00EF3848"/>
    <w:rsid w:val="00F0128C"/>
    <w:rsid w:val="00F03DEA"/>
    <w:rsid w:val="00F05865"/>
    <w:rsid w:val="00F0658F"/>
    <w:rsid w:val="00F11F7D"/>
    <w:rsid w:val="00F128C2"/>
    <w:rsid w:val="00F15BF8"/>
    <w:rsid w:val="00F16F25"/>
    <w:rsid w:val="00F2001F"/>
    <w:rsid w:val="00F23B03"/>
    <w:rsid w:val="00F2557E"/>
    <w:rsid w:val="00F348E9"/>
    <w:rsid w:val="00F4098C"/>
    <w:rsid w:val="00F43E68"/>
    <w:rsid w:val="00F44A6F"/>
    <w:rsid w:val="00F519F3"/>
    <w:rsid w:val="00F55E81"/>
    <w:rsid w:val="00F60FCE"/>
    <w:rsid w:val="00F61095"/>
    <w:rsid w:val="00F62BD5"/>
    <w:rsid w:val="00F6342F"/>
    <w:rsid w:val="00F64456"/>
    <w:rsid w:val="00F70A1B"/>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D29F8"/>
    <w:rsid w:val="00FD2C4C"/>
    <w:rsid w:val="00FD3F6D"/>
    <w:rsid w:val="00FD6E00"/>
    <w:rsid w:val="00FD77CD"/>
    <w:rsid w:val="00FE305C"/>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F307DF"/>
  <w15:chartTrackingRefBased/>
  <w15:docId w15:val="{DB291560-EC27-4AF1-97F4-48F4A3E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FC"/>
    <w:pPr>
      <w:spacing w:after="200"/>
      <w:ind w:firstLine="0"/>
    </w:pPr>
    <w:rPr>
      <w:rFonts w:ascii="Arial" w:eastAsiaTheme="majorEastAsia" w:hAnsi="Arial" w:cs="Arial"/>
      <w:color w:val="000000" w:themeColor="text1"/>
    </w:rPr>
  </w:style>
  <w:style w:type="paragraph" w:styleId="Heading1">
    <w:name w:val="heading 1"/>
    <w:next w:val="Heading2"/>
    <w:link w:val="Heading1Char"/>
    <w:uiPriority w:val="9"/>
    <w:qFormat/>
    <w:rsid w:val="00E72A5D"/>
    <w:pPr>
      <w:keepNext/>
      <w:pageBreakBefore/>
      <w:numPr>
        <w:numId w:val="3"/>
      </w:numPr>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39649B"/>
    <w:pPr>
      <w:keepNext/>
      <w:numPr>
        <w:ilvl w:val="1"/>
        <w:numId w:val="3"/>
      </w:numPr>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530125"/>
    <w:pPr>
      <w:numPr>
        <w:ilvl w:val="2"/>
        <w:numId w:val="3"/>
      </w:numPr>
      <w:outlineLvl w:val="2"/>
    </w:pPr>
    <w:rPr>
      <w:rFonts w:ascii="Arial" w:eastAsiaTheme="majorEastAsia" w:hAnsi="Arial" w:cs="Arial"/>
      <w:b/>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2"/>
    <w:next w:val="Heading4"/>
    <w:link w:val="Heading5Char"/>
    <w:uiPriority w:val="9"/>
    <w:unhideWhenUsed/>
    <w:rsid w:val="008E1D2F"/>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0"/>
        <w:numId w:val="0"/>
      </w:numPr>
      <w:ind w:left="1800" w:hanging="173"/>
      <w:outlineLvl w:val="6"/>
    </w:pPr>
    <w:rPr>
      <w:iCs/>
    </w:rPr>
  </w:style>
  <w:style w:type="paragraph" w:styleId="Heading8">
    <w:name w:val="heading 8"/>
    <w:basedOn w:val="Heading7"/>
    <w:link w:val="Heading8Char"/>
    <w:uiPriority w:val="9"/>
    <w:unhideWhenUsed/>
    <w:rsid w:val="00B31C44"/>
    <w:pPr>
      <w:numPr>
        <w:ilvl w:val="7"/>
      </w:numPr>
      <w:ind w:left="1800" w:hanging="173"/>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ind w:left="1800" w:hanging="173"/>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E72A5D"/>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39649B"/>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530125"/>
    <w:rPr>
      <w:rFonts w:ascii="Arial" w:eastAsiaTheme="majorEastAsia" w:hAnsi="Arial" w:cs="Arial"/>
      <w:b/>
      <w:i/>
    </w:rPr>
  </w:style>
  <w:style w:type="character" w:customStyle="1" w:styleId="Heading5Char">
    <w:name w:val="Heading 5 Char"/>
    <w:basedOn w:val="DefaultParagraphFont"/>
    <w:link w:val="Heading5"/>
    <w:uiPriority w:val="9"/>
    <w:rsid w:val="008E1D2F"/>
    <w:rPr>
      <w:rFonts w:ascii="Arial" w:eastAsiaTheme="majorEastAsia" w:hAnsi="Arial" w:cs="Arial"/>
      <w:b/>
      <w:color w:val="000000" w:themeColor="text1"/>
    </w:rPr>
  </w:style>
  <w:style w:type="character" w:customStyle="1" w:styleId="Heading7Char">
    <w:name w:val="Heading 7 Char"/>
    <w:basedOn w:val="DefaultParagraphFont"/>
    <w:link w:val="Heading7"/>
    <w:uiPriority w:val="9"/>
    <w:rsid w:val="00B31C44"/>
    <w:rPr>
      <w:rFonts w:ascii="Arial" w:eastAsiaTheme="majorEastAsia" w:hAnsi="Arial" w:cs="Arial"/>
      <w:b/>
      <w:iCs/>
      <w:color w:val="000000" w:themeColor="text1"/>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b/>
      <w:iCs/>
      <w:color w:val="000000" w:themeColor="text1"/>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b/>
      <w:iCs/>
      <w:color w:val="000000" w:themeColor="text1"/>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ord\Templates\Thrun%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73D2-4904-4372-AD36-EF8B26A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Thrun Policy Template</Template>
  <TotalTime>1</TotalTime>
  <Pages>4</Pages>
  <Words>1011</Words>
  <Characters>5769</Characters>
  <Application>Microsoft Office Word</Application>
  <DocSecurity>0</DocSecurity>
  <PresentationFormat>15|.DOCX</PresentationFormat>
  <Lines>48</Lines>
  <Paragraphs>13</Paragraphs>
  <ScaleCrop>false</ScaleCrop>
  <HeadingPairs>
    <vt:vector size="2" baseType="variant">
      <vt:variant>
        <vt:lpstr>Title</vt:lpstr>
      </vt:variant>
      <vt:variant>
        <vt:i4>1</vt:i4>
      </vt:variant>
    </vt:vector>
  </HeadingPairs>
  <TitlesOfParts>
    <vt:vector size="1" baseType="lpstr">
      <vt:lpstr>2501 Meetings-SD.DOCX</vt:lpstr>
    </vt:vector>
  </TitlesOfParts>
  <Company>Thrun Law Firm</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 Meetings-SD.DOCX</dc:title>
  <dc:subject/>
  <dc:creator>Rachel E. Hewitt</dc:creator>
  <cp:keywords/>
  <dc:description/>
  <cp:lastModifiedBy>jwright</cp:lastModifiedBy>
  <cp:revision>3</cp:revision>
  <cp:lastPrinted>2021-01-28T18:03:00Z</cp:lastPrinted>
  <dcterms:created xsi:type="dcterms:W3CDTF">2021-02-02T17:47:00Z</dcterms:created>
  <dcterms:modified xsi:type="dcterms:W3CDTF">2021-03-17T18:47:00Z</dcterms:modified>
</cp:coreProperties>
</file>